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C92151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9E2D91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F60DBE">
              <w:rPr>
                <w:rFonts w:ascii="Arial Hebrew Scholar" w:hAnsi="Arial Hebrew Scholar" w:cs="Arial Hebrew Scholar"/>
                <w:b/>
                <w:szCs w:val="28"/>
              </w:rPr>
              <w:t xml:space="preserve"> 11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75C81" w:rsidRDefault="00C92151" w:rsidP="00F60DBE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F60DBE">
              <w:rPr>
                <w:rFonts w:ascii="Arial Hebrew Scholar" w:hAnsi="Arial Hebrew Scholar" w:cs="Arial Hebrew Scholar"/>
                <w:b/>
                <w:szCs w:val="28"/>
              </w:rPr>
              <w:t xml:space="preserve">abril y mayo. 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8A7634" w:rsidRPr="007D333C" w:rsidRDefault="00CE74BD" w:rsidP="008A7634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Lectura, en voz alta y silencio, y comprensión </w:t>
            </w:r>
            <w:r w:rsidR="003F0AA1">
              <w:rPr>
                <w:rFonts w:ascii="Arial" w:hAnsi="Arial" w:cs="Arial"/>
                <w:color w:val="000000"/>
                <w:sz w:val="19"/>
                <w:szCs w:val="19"/>
              </w:rPr>
              <w:t xml:space="preserve">texto </w:t>
            </w:r>
            <w:r w:rsidR="008A7634" w:rsidRPr="007D333C">
              <w:rPr>
                <w:rFonts w:ascii="Arial" w:hAnsi="Arial" w:cs="Arial"/>
                <w:bCs/>
                <w:sz w:val="19"/>
                <w:szCs w:val="19"/>
              </w:rPr>
              <w:t xml:space="preserve">del </w:t>
            </w:r>
            <w:r w:rsidR="008A7634">
              <w:rPr>
                <w:rFonts w:ascii="Arial" w:hAnsi="Arial" w:cs="Arial"/>
                <w:bCs/>
                <w:sz w:val="19"/>
                <w:szCs w:val="19"/>
              </w:rPr>
              <w:t>texto</w:t>
            </w:r>
            <w:r w:rsidR="008A7634" w:rsidRPr="007D333C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="008A7634">
              <w:rPr>
                <w:rFonts w:ascii="Arial" w:hAnsi="Arial" w:cs="Arial"/>
                <w:bCs/>
                <w:i/>
                <w:sz w:val="19"/>
                <w:szCs w:val="19"/>
              </w:rPr>
              <w:t>Se necesita héroe</w:t>
            </w:r>
            <w:r w:rsidR="008A7634" w:rsidRPr="007D333C">
              <w:rPr>
                <w:rFonts w:ascii="Arial" w:hAnsi="Arial" w:cs="Arial"/>
                <w:bCs/>
                <w:sz w:val="19"/>
                <w:szCs w:val="19"/>
              </w:rPr>
              <w:t>.</w:t>
            </w:r>
          </w:p>
          <w:p w:rsidR="003F6688" w:rsidRDefault="003F6688" w:rsidP="003F6688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C92151" w:rsidRPr="001614C5" w:rsidRDefault="00C92151" w:rsidP="003F6688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3F6688" w:rsidP="008A763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Usar estrategias de comprensión </w:t>
            </w:r>
            <w:r w:rsidR="008A7634">
              <w:rPr>
                <w:rFonts w:ascii="Arial" w:hAnsi="Arial" w:cs="Arial"/>
                <w:sz w:val="19"/>
                <w:szCs w:val="19"/>
              </w:rPr>
              <w:t xml:space="preserve"> de textos.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45115" w:rsidRPr="00EE30F2" w:rsidRDefault="00545115" w:rsidP="00545115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Reconoce</w:t>
            </w:r>
            <w:r>
              <w:rPr>
                <w:rFonts w:ascii="Arial" w:hAnsi="Arial" w:cs="Arial"/>
                <w:sz w:val="19"/>
                <w:szCs w:val="19"/>
              </w:rPr>
              <w:t xml:space="preserve"> la intención comunicativa y la estructura, explicar el contenido y analizar el lenguaje empleado.</w:t>
            </w:r>
          </w:p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8A763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el tema principal recogido en </w:t>
            </w:r>
            <w:r w:rsidR="008A7634">
              <w:rPr>
                <w:rFonts w:ascii="Calibri" w:eastAsia="Times New Roman" w:hAnsi="Calibri" w:cs="Times New Roman"/>
                <w:sz w:val="16"/>
                <w:szCs w:val="16"/>
              </w:rPr>
              <w:t>los textos.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8A7634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>o en l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 xml:space="preserve">os textos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y su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estructura.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del texto, identifica las diferentes emociones y es capaz de explicar de forma clara, precisa y ordenada los acontecimientos del texto.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3F0AA1" w:rsidP="00D73955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 </w:t>
            </w:r>
            <w:r w:rsidR="00D73955">
              <w:rPr>
                <w:rFonts w:ascii="Calibri" w:eastAsia="Times New Roman" w:hAnsi="Calibri" w:cs="Times New Roman"/>
                <w:sz w:val="16"/>
                <w:szCs w:val="16"/>
              </w:rPr>
              <w:t>cómic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gridSpan w:val="2"/>
          </w:tcPr>
          <w:p w:rsidR="00C92151" w:rsidRPr="001614C5" w:rsidRDefault="00D73955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Elaborar cómics que recojan los aspectos estéticos y estructurales de esta modalidad textual.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D73955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Diseña Cómics como medio de expresión y comunicación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D73955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Elabora un cómic son orden ni presentación adecuadas.</w:t>
            </w:r>
          </w:p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D73955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Elabora </w:t>
            </w:r>
            <w:proofErr w:type="gramStart"/>
            <w:r>
              <w:rPr>
                <w:rFonts w:ascii="Calibri" w:eastAsia="Times New Roman" w:hAnsi="Calibri" w:cs="Times New Roman"/>
                <w:sz w:val="16"/>
                <w:szCs w:val="16"/>
              </w:rPr>
              <w:t>un cómics</w:t>
            </w:r>
            <w:proofErr w:type="gramEnd"/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de acuerdo a las normas de presentación del mismo.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D73955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Elabora un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cómics de acuerdo a las normas de presentación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y temática del mismo de forma clara y precisa.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D73955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Diseña cómics de acuerdo a las normas de presentación, estructura y temáticas como medio de expresión y de ocio.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D1A2C" w:rsidRDefault="00C07D6D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  verbo 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Analizar morfológicamente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verbos relativos a las formas </w:t>
            </w:r>
            <w:r w:rsidR="00D73955">
              <w:rPr>
                <w:rFonts w:ascii="Calibri" w:eastAsia="Times New Roman" w:hAnsi="Calibri" w:cs="Times New Roman"/>
                <w:sz w:val="16"/>
                <w:szCs w:val="16"/>
              </w:rPr>
              <w:t>compuestas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 del modo indicativo.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C92151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 los verbos relativos a las formas </w:t>
            </w:r>
            <w:r w:rsidR="00D73955">
              <w:rPr>
                <w:rFonts w:ascii="Calibri" w:eastAsia="Times New Roman" w:hAnsi="Calibri" w:cs="Times New Roman"/>
                <w:sz w:val="16"/>
                <w:szCs w:val="16"/>
              </w:rPr>
              <w:t>compuestas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 del modo indicativo.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C92151" w:rsidP="00C07D6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verbos de otras categorías gramáticas. 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los verbos relativos al modo indicativo.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C07D6D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 las formas verbales </w:t>
            </w:r>
            <w:r w:rsidR="00D73955">
              <w:rPr>
                <w:rFonts w:ascii="Calibri" w:eastAsia="Times New Roman" w:hAnsi="Calibri" w:cs="Times New Roman"/>
                <w:sz w:val="16"/>
                <w:szCs w:val="16"/>
              </w:rPr>
              <w:t>compuestas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del modo indicativo.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C07D6D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Analiza de forma com</w:t>
            </w:r>
            <w:r w:rsidR="00D73955">
              <w:rPr>
                <w:rFonts w:ascii="Calibri" w:eastAsia="Times New Roman" w:hAnsi="Calibri" w:cs="Times New Roman"/>
                <w:sz w:val="16"/>
                <w:szCs w:val="16"/>
              </w:rPr>
              <w:t>pleta todos los verbos (formas compuestas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) del modo indicativo.</w:t>
            </w:r>
          </w:p>
        </w:tc>
      </w:tr>
      <w:tr w:rsidR="00DE3041" w:rsidTr="003643C9">
        <w:trPr>
          <w:trHeight w:val="688"/>
        </w:trPr>
        <w:tc>
          <w:tcPr>
            <w:tcW w:w="2063" w:type="dxa"/>
          </w:tcPr>
          <w:p w:rsidR="00DE3041" w:rsidRDefault="00DE3041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 verbo modo subjuntivo e imperativo. </w:t>
            </w:r>
          </w:p>
        </w:tc>
        <w:tc>
          <w:tcPr>
            <w:tcW w:w="2064" w:type="dxa"/>
            <w:gridSpan w:val="2"/>
          </w:tcPr>
          <w:p w:rsidR="00DE3041" w:rsidRDefault="00DE3041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Identificar los diferentes modos verbales y la intencionalidad de los mismos.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DE3041" w:rsidRPr="001D1A2C" w:rsidRDefault="00DE3041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los tres modos verbales en los que empleamos los verbos en función de la intención con la que los emitimos.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DE3041" w:rsidRPr="00A9783F" w:rsidRDefault="00DE3041" w:rsidP="00C07D6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los tres modos verbales. 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DE3041" w:rsidRDefault="00DE304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 las formas verbales relativas al modo indicativo.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DE3041" w:rsidRDefault="00DE3041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Reconoce las formas verbal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es relativas al modo indicativo y subjuntivo.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DE3041" w:rsidRDefault="00DE3041" w:rsidP="00D7395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Reconoce las formas verbale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s relativas al modo indicativo,  subjuntivo e imperativo.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6E5BBA" w:rsidP="00277CAC">
            <w:pPr>
              <w:pStyle w:val="Prrafodelista1"/>
              <w:spacing w:line="360" w:lineRule="auto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El punto, coma y punto y coma.</w:t>
            </w:r>
            <w:r w:rsidR="00151D2A">
              <w:rPr>
                <w:rFonts w:ascii="Calibri" w:hAnsi="Calibri"/>
                <w:sz w:val="16"/>
                <w:szCs w:val="16"/>
              </w:rPr>
              <w:t xml:space="preserve">  </w:t>
            </w:r>
          </w:p>
        </w:tc>
        <w:tc>
          <w:tcPr>
            <w:tcW w:w="2064" w:type="dxa"/>
            <w:gridSpan w:val="2"/>
          </w:tcPr>
          <w:p w:rsidR="006E5BBA" w:rsidRPr="006E5BBA" w:rsidRDefault="006E5BBA" w:rsidP="006E5BBA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Escribir de acuerdo a </w:t>
            </w:r>
            <w:r w:rsidRPr="006E5BB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 las reglas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de puntuación del punto, </w:t>
            </w:r>
            <w:r w:rsidRPr="006E5BB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la coma y el punto y </w:t>
            </w:r>
            <w:r w:rsidRPr="006E5BB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lastRenderedPageBreak/>
              <w:t>coma.</w:t>
            </w:r>
          </w:p>
          <w:p w:rsidR="00C92151" w:rsidRPr="001614C5" w:rsidRDefault="00C92151" w:rsidP="00277CA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6E5BBA" w:rsidRPr="006E5BBA" w:rsidRDefault="00D27BEF" w:rsidP="006E5BBA">
            <w:pPr>
              <w:spacing w:after="106" w:line="260" w:lineRule="exact"/>
              <w:rPr>
                <w:rFonts w:ascii="Arial" w:hAnsi="Arial" w:cs="Arial"/>
                <w:sz w:val="19"/>
                <w:szCs w:val="19"/>
              </w:rPr>
            </w:pPr>
            <w:r w:rsidRPr="005551CF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 xml:space="preserve"> </w:t>
            </w:r>
            <w:r w:rsidRPr="005C6C2C">
              <w:rPr>
                <w:rFonts w:ascii="Arial" w:hAnsi="Arial" w:cs="Arial"/>
                <w:color w:val="000000"/>
                <w:sz w:val="19"/>
                <w:szCs w:val="19"/>
              </w:rPr>
              <w:t>Utiliza</w:t>
            </w:r>
            <w:r w:rsidR="006E5BBA">
              <w:rPr>
                <w:rFonts w:ascii="Arial" w:hAnsi="Arial" w:cs="Arial"/>
                <w:color w:val="000000"/>
                <w:sz w:val="19"/>
                <w:szCs w:val="19"/>
              </w:rPr>
              <w:t>r</w:t>
            </w:r>
            <w:r w:rsidRPr="005C6C2C">
              <w:rPr>
                <w:rFonts w:ascii="Arial" w:hAnsi="Arial" w:cs="Arial"/>
                <w:color w:val="000000"/>
                <w:sz w:val="19"/>
                <w:szCs w:val="19"/>
              </w:rPr>
              <w:t xml:space="preserve"> correctamente las reglas </w:t>
            </w:r>
            <w:r w:rsidR="006E5BB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de puntuación del punto, </w:t>
            </w:r>
            <w:r w:rsidR="006E5BBA" w:rsidRPr="006E5BB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t xml:space="preserve">la coma y </w:t>
            </w:r>
            <w:r w:rsidR="006E5BBA" w:rsidRPr="006E5BBA">
              <w:rPr>
                <w:rFonts w:ascii="Arial" w:hAnsi="Arial" w:cs="Arial"/>
                <w:color w:val="000000"/>
                <w:sz w:val="19"/>
                <w:szCs w:val="19"/>
                <w:lang w:eastAsia="es-ES_tradnl"/>
              </w:rPr>
              <w:lastRenderedPageBreak/>
              <w:t>el punto y coma.</w:t>
            </w:r>
          </w:p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C92151" w:rsidRPr="001614C5" w:rsidRDefault="00D27BEF" w:rsidP="006E5BB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 xml:space="preserve">Conoce las reglas de </w:t>
            </w:r>
            <w:r w:rsidR="006E5BBA">
              <w:rPr>
                <w:rFonts w:ascii="Calibri" w:eastAsia="Times New Roman" w:hAnsi="Calibri" w:cs="Times New Roman"/>
                <w:sz w:val="16"/>
                <w:szCs w:val="16"/>
              </w:rPr>
              <w:t>puntuación básicas.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6E5BBA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 las reglas de puntuación relativas al punto. 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6E5BBA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 las reglas de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puntuación relativas al punto y coma.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6E5BBA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 las reglas de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puntuación relativas al punto, coma y punto y coma. </w:t>
            </w:r>
          </w:p>
        </w:tc>
      </w:tr>
      <w:tr w:rsidR="00C07D6D" w:rsidTr="003643C9">
        <w:trPr>
          <w:trHeight w:val="688"/>
        </w:trPr>
        <w:tc>
          <w:tcPr>
            <w:tcW w:w="2063" w:type="dxa"/>
          </w:tcPr>
          <w:p w:rsidR="00C07D6D" w:rsidRPr="001614C5" w:rsidRDefault="00C07D6D" w:rsidP="003643C9">
            <w:pPr>
              <w:pStyle w:val="Prrafodelista1"/>
              <w:spacing w:line="360" w:lineRule="auto"/>
              <w:ind w:left="0"/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</w:pPr>
            <w:r w:rsidRPr="001614C5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lastRenderedPageBreak/>
              <w:t>Las reglas generales de acentuación de hiatos y diptongos.</w:t>
            </w:r>
          </w:p>
          <w:p w:rsidR="00C07D6D" w:rsidRPr="001614C5" w:rsidRDefault="00C07D6D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Aplicar correctamente las reglas de acentuación de hiatos y diptongos.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Clasifica las palabras en agudas, llanas, esdrújulas y sobresdrújulas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los diptongos de los hiatos.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 y conoce las reglas de acentuación pero no siempre las aplica correctamente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 y conoce las reglas de acentuación y siempre las aplica correctamente.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C92151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C07D6D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07D6D" w:rsidRPr="002F4F0D" w:rsidRDefault="0028042F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Concursos de cómics.</w:t>
            </w:r>
            <w:r w:rsidR="00C07D6D">
              <w:rPr>
                <w:rFonts w:eastAsia="Times New Roman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07D6D" w:rsidRPr="007A3A0E" w:rsidRDefault="0028042F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07D6D" w:rsidRPr="007A3A0E" w:rsidRDefault="0028042F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Funcionalidad y participación.</w:t>
            </w:r>
          </w:p>
        </w:tc>
        <w:tc>
          <w:tcPr>
            <w:tcW w:w="2675" w:type="dxa"/>
            <w:vAlign w:val="center"/>
          </w:tcPr>
          <w:p w:rsidR="00C07D6D" w:rsidRDefault="0028042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Individual.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28042F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Ejercicios relativos a los signos de puntuación recogidos en el libro y con código de colores.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</w:t>
            </w:r>
          </w:p>
        </w:tc>
        <w:tc>
          <w:tcPr>
            <w:tcW w:w="2674" w:type="dxa"/>
            <w:vAlign w:val="center"/>
          </w:tcPr>
          <w:p w:rsidR="00C92151" w:rsidRPr="007A3A0E" w:rsidRDefault="00C07D6D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Funcionalidad/ Globalidad.</w:t>
            </w:r>
          </w:p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vAlign w:val="center"/>
          </w:tcPr>
          <w:p w:rsidR="00C92151" w:rsidRPr="00890497" w:rsidRDefault="00C07D6D" w:rsidP="00C07D6D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Grupal.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C461AC" w:rsidP="00C461A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Dictados</w:t>
            </w:r>
            <w:r w:rsidR="00C9215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C461AC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28042F">
            <w:pPr>
              <w:rPr>
                <w:rFonts w:ascii="Arial Hebrew Scholar" w:hAnsi="Arial Hebrew Scholar" w:cs="Arial Hebrew Scholar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Identificar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las formas </w:t>
            </w:r>
            <w:r w:rsidR="0028042F">
              <w:rPr>
                <w:rFonts w:ascii="Calibri" w:eastAsia="Times New Roman" w:hAnsi="Calibri" w:cs="Times New Roman"/>
                <w:sz w:val="16"/>
                <w:szCs w:val="16"/>
              </w:rPr>
              <w:t>compuestas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 de los verbos. Modo indicativo a través de canciones y con códigos de colores.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C461AC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4E6B7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4E6B71" w:rsidRDefault="004E6B71" w:rsidP="0028042F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Ficha “Verbos ya” en ella los alumnos irán recogiendo aquellos tiempos verbales que ya han aprendido y aquellos que aún tienen que reforzar. Cuando consiguen aprenderse todos recogen la tarjeta de premio en la que ellos pueden elegir una acción a realizar por toda la clase.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4E6B71" w:rsidRPr="007A3A0E" w:rsidRDefault="004E6B71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</w:t>
            </w:r>
          </w:p>
        </w:tc>
        <w:tc>
          <w:tcPr>
            <w:tcW w:w="2674" w:type="dxa"/>
            <w:vAlign w:val="center"/>
          </w:tcPr>
          <w:p w:rsidR="004E6B71" w:rsidRPr="007A3A0E" w:rsidRDefault="004E6B71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Significatividad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  <w:lang w:val="es-ES"/>
              </w:rPr>
              <w:t>.</w:t>
            </w:r>
          </w:p>
        </w:tc>
        <w:tc>
          <w:tcPr>
            <w:tcW w:w="2675" w:type="dxa"/>
            <w:vAlign w:val="center"/>
          </w:tcPr>
          <w:p w:rsidR="004E6B71" w:rsidRDefault="004E6B71" w:rsidP="00C461AC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Individual.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Realizamos en formato digital ejercicios de acentuación.</w:t>
            </w: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Trabajo por tareas.</w:t>
            </w: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Significatividad</w:t>
            </w: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C92151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28042F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juegos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reglas de </w:t>
            </w:r>
            <w:r w:rsidR="0028042F">
              <w:rPr>
                <w:rFonts w:ascii="Calibri" w:eastAsia="Times New Roman" w:hAnsi="Calibri" w:cs="Times New Roman"/>
                <w:sz w:val="16"/>
                <w:szCs w:val="16"/>
              </w:rPr>
              <w:t>puntuación.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28042F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</w:t>
            </w:r>
            <w:r w:rsidR="0028042F">
              <w:rPr>
                <w:rFonts w:ascii="Calibri" w:eastAsia="Times New Roman" w:hAnsi="Calibri" w:cs="Times New Roman"/>
                <w:sz w:val="16"/>
                <w:szCs w:val="16"/>
              </w:rPr>
              <w:t>diseñar los cómics.</w:t>
            </w:r>
          </w:p>
        </w:tc>
      </w:tr>
      <w:tr w:rsidR="00C461AC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C461AC" w:rsidRPr="00890497" w:rsidRDefault="00C461AC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461AC" w:rsidRPr="001614C5" w:rsidRDefault="00C461AC" w:rsidP="00C461AC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Realizar ejercicios de ortografía interactivos.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Realizar los ejercicios del libro digital.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C92151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C92151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Participación en las actividades del aula.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Trae el material necesario.</w:t>
            </w:r>
          </w:p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lastRenderedPageBreak/>
              <w:t>10% Presentación, orden, limpieza y corrección del trabajo pedido.</w:t>
            </w:r>
          </w:p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631EA5" w:rsidRDefault="00C92151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>Para poder hacer la media hay que sacar mínimo un 4,5 (de media) sobre 10 en los exámenes.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C92151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Adaptación de actividades (apoyo gráfico/visual)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Reducción de los contenidos.</w:t>
            </w:r>
          </w:p>
        </w:tc>
      </w:tr>
    </w:tbl>
    <w:p w:rsidR="00C92151" w:rsidRDefault="00C92151"/>
    <w:sectPr w:rsidR="00C92151" w:rsidSect="005A10C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27"/>
    <w:rsid w:val="00151D2A"/>
    <w:rsid w:val="00241E21"/>
    <w:rsid w:val="00277CAC"/>
    <w:rsid w:val="0028042F"/>
    <w:rsid w:val="003F0AA1"/>
    <w:rsid w:val="003F6688"/>
    <w:rsid w:val="00441F4C"/>
    <w:rsid w:val="004E6B71"/>
    <w:rsid w:val="00545115"/>
    <w:rsid w:val="00566327"/>
    <w:rsid w:val="005807B3"/>
    <w:rsid w:val="005A10C8"/>
    <w:rsid w:val="006E5BBA"/>
    <w:rsid w:val="00827C51"/>
    <w:rsid w:val="008A7634"/>
    <w:rsid w:val="00931699"/>
    <w:rsid w:val="00C07D6D"/>
    <w:rsid w:val="00C461AC"/>
    <w:rsid w:val="00C92151"/>
    <w:rsid w:val="00CE74BD"/>
    <w:rsid w:val="00D27BEF"/>
    <w:rsid w:val="00D73955"/>
    <w:rsid w:val="00DE3041"/>
    <w:rsid w:val="00DF7A96"/>
    <w:rsid w:val="00F60DBE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  <w:style w:type="paragraph" w:styleId="Lista">
    <w:name w:val="List"/>
    <w:basedOn w:val="Normal"/>
    <w:rsid w:val="003F668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  <w:style w:type="paragraph" w:styleId="Lista">
    <w:name w:val="List"/>
    <w:basedOn w:val="Normal"/>
    <w:rsid w:val="003F668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984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14</cp:revision>
  <dcterms:created xsi:type="dcterms:W3CDTF">2021-09-28T18:49:00Z</dcterms:created>
  <dcterms:modified xsi:type="dcterms:W3CDTF">2021-09-28T19:05:00Z</dcterms:modified>
</cp:coreProperties>
</file>